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8226"/>
      </w:tblGrid>
      <w:tr>
        <w:trPr/>
        <w:tc>
          <w:tcPr>
            <w:tcW w:w="9637" w:type="dxa"/>
            <w:gridSpan w:val="2"/>
            <w:tcBorders/>
          </w:tcPr>
          <w:p>
            <w:pPr>
              <w:pStyle w:val="FichesTitre"/>
              <w:widowControl w:val="false"/>
              <w:rPr/>
            </w:pPr>
            <w:r>
              <w:rPr/>
              <w:t>Grammaire</w:t>
            </w:r>
          </w:p>
          <w:p>
            <w:pPr>
              <w:pStyle w:val="FichesTitre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1"/>
              <w:gridCol w:w="8226"/>
            </w:tblGrid>
            <w:tr>
              <w:trPr>
                <w:trHeight w:val="797" w:hRule="atLeast"/>
              </w:trPr>
              <w:tc>
                <w:tcPr>
                  <w:tcW w:w="1411" w:type="dxa"/>
                  <w:tcBorders/>
                </w:tcPr>
                <w:p>
                  <w:pPr>
                    <w:pStyle w:val="FichesObjectif"/>
                    <w:widowControl w:val="false"/>
                    <w:spacing w:before="170" w:after="170"/>
                    <w:rPr/>
                  </w:pPr>
                  <w:r>
                    <w:rPr/>
                    <w:t xml:space="preserve">Objectif : </w:t>
                  </w:r>
                </w:p>
              </w:tc>
              <w:tc>
                <w:tcPr>
                  <w:tcW w:w="8226" w:type="dxa"/>
                  <w:tcBorders/>
                </w:tcPr>
                <w:p>
                  <w:pPr>
                    <w:pStyle w:val="FichesObjectif"/>
                    <w:widowControl w:val="false"/>
                    <w:spacing w:before="170" w:after="170"/>
                    <w:rPr/>
                  </w:pPr>
                  <w:r>
                    <w:rPr>
                      <w:b/>
                      <w:bCs/>
                    </w:rPr>
                    <w:t>Utiliser les connecteurs logiques de but (1)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1411" w:type="dxa"/>
            <w:tcBorders/>
          </w:tcPr>
          <w:p>
            <w:pPr>
              <w:pStyle w:val="FichesRappelTitre"/>
              <w:widowControl w:val="false"/>
              <w:rPr/>
            </w:pPr>
            <w:r>
              <w:rPr/>
              <w:t>Rappel :</w:t>
            </w:r>
          </w:p>
        </w:tc>
        <w:tc>
          <w:tcPr>
            <w:tcW w:w="822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bookmarkStart w:id="0" w:name="docs-internal-guid-cf9b0828-7fff-77e4-6c"/>
            <w:bookmarkEnd w:id="0"/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Les connecteurs logiques de but permettent de relier une action à l’objectif, le but qu’on veut atteindre en la faisant.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br/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Exemple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 :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Je ferme la porte </w:t>
            </w:r>
            <w:r>
              <w:rPr>
                <w:rFonts w:ascii="Times New Roman" w:hAnsi="Times New Roman"/>
                <w:b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pour que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les animaux ne s’échappent pas.</w:t>
            </w:r>
          </w:p>
          <w:p>
            <w:pPr>
              <w:pStyle w:val="Normal"/>
              <w:widowControl w:val="false"/>
              <w:ind w:left="850" w:right="0" w:hanging="0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→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L’action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 consiste à fermer la porte.</w:t>
              <w:br/>
              <w:t xml:space="preserve">→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L’objectif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 est d’empêcher les animaux de s’échapper.</w:t>
            </w:r>
          </w:p>
          <w:p>
            <w:pPr>
              <w:pStyle w:val="Normal"/>
              <w:widowControl w:val="false"/>
              <w:ind w:left="57" w:right="0" w:hanging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r>
          </w:p>
          <w:p>
            <w:pPr>
              <w:pStyle w:val="Normal"/>
              <w:widowControl w:val="false"/>
              <w:ind w:left="57" w:right="0" w:hanging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Dans cette phrase, le connecteur utilisé est « pour que » mais il en existe d’autres : « pour », « afin de », « en vue de », « dans le but de », « de peur de », « de crainte de », « afin que », de peur que », « de sorte que », « de crainte que », etc.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8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89"/>
      </w:tblGrid>
      <w:tr>
        <w:trPr>
          <w:trHeight w:val="7941" w:hRule="atLeast"/>
        </w:trPr>
        <w:tc>
          <w:tcPr>
            <w:tcW w:w="9689" w:type="dxa"/>
            <w:tcBorders/>
            <w:vAlign w:val="bottom"/>
          </w:tcPr>
          <w:p>
            <w:pPr>
              <w:pStyle w:val="FichesConsigne"/>
              <w:widowControl w:val="false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> Voici des faits pr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>ésentés 2 par 2. L’un des deux précise le but recherché. Souligne ce but puis rédige deux phrases en utilisant le connecteur indiqu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é 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entre parenthèses. 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(Utilise la 1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  <w:vertAlign w:val="superscript"/>
              </w:rPr>
              <w:t>ère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 personne du singulier.</w:t>
            </w: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0" w:leader="none"/>
                <w:tab w:val="left" w:pos="720" w:leader="none"/>
              </w:tabs>
              <w:ind w:left="0" w:right="0" w:hanging="720"/>
              <w:rPr>
                <w:rFonts w:ascii="Liberation Sans" w:hAnsi="Liberation Sans"/>
                <w:b w:val="false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• </w:t>
            </w:r>
            <w:r>
              <w:rPr>
                <w:rFonts w:ascii="Times-Roman" w:hAnsi="Times-Roman"/>
                <w:b w:val="false"/>
                <w:outline w:val="false"/>
                <w:color w:val="177353"/>
                <w:spacing w:val="0"/>
                <w:kern w:val="0"/>
                <w:sz w:val="28"/>
                <w:szCs w:val="28"/>
                <w:u w:val="single"/>
              </w:rPr>
              <w:t>être qualifié</w:t>
            </w: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 -</w:t>
            </w:r>
            <w:r>
              <w:rPr>
                <w:rFonts w:ascii="Times-Roman" w:hAnsi="Times-Roman"/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  <w:u w:val="none"/>
              </w:rPr>
              <w:t xml:space="preserve"> s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szCs w:val="28"/>
              </w:rPr>
              <w:t>’entraîner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szCs w:val="28"/>
                <w:u w:val="none"/>
              </w:rPr>
              <w:t>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Je m’entraîne </w:t>
            </w:r>
            <w:r>
              <w:rPr>
                <w:rFonts w:ascii="Times-Roman" w:hAnsi="Times-Roman"/>
                <w:color w:val="177353"/>
                <w:spacing w:val="0"/>
                <w:kern w:val="0"/>
                <w:sz w:val="28"/>
                <w:u w:val="none"/>
              </w:rPr>
              <w:t>pour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 être qualifié.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(afin de) Je m’entraîne </w:t>
            </w:r>
            <w:r>
              <w:rPr>
                <w:rFonts w:ascii="Times-Roman" w:hAnsi="Times-Roman"/>
                <w:color w:val="177353"/>
                <w:spacing w:val="0"/>
                <w:kern w:val="0"/>
                <w:sz w:val="28"/>
                <w:u w:val="none"/>
              </w:rPr>
              <w:t>afin d’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être qualifié. 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venir à Paris – visiter le musée du Louvre 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(en vue de)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(dans le but de)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pouvoir rouler en sécurité – vérifier la pression des pneus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(afin de)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s’approcher sans bruit – te surprendre 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(dans le but de)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marcher plus vite – être rattrapé par Sophie  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(de crainte de)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(de peur de) </w:t>
              <w:tab/>
            </w:r>
          </w:p>
        </w:tc>
      </w:tr>
    </w:tbl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FichesConsigne"/>
              <w:pageBreakBefore/>
              <w:widowControl w:val="false"/>
              <w:tabs>
                <w:tab w:val="clear" w:pos="709"/>
              </w:tabs>
              <w:rPr>
                <w:rFonts w:ascii="Liberation Sans" w:hAnsi="Liberation San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>Tu es sûrement capable de remplacer les deux points (:) par « pour que ».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(Attention, après « pour que » le verbe doit être au subjonctif.)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0" w:leader="none"/>
                <w:tab w:val="left" w:pos="720" w:leader="none"/>
              </w:tabs>
              <w:ind w:left="0" w:right="0" w:hanging="720"/>
              <w:rPr>
                <w:rFonts w:ascii="Liberation Sans" w:hAnsi="Liberation Sans"/>
                <w:b w:val="false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Liberation Serif" w:hAnsi="Liberation Serif"/>
                <w:sz w:val="28"/>
              </w:rPr>
            </w:pP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• </w:t>
            </w:r>
            <w:bookmarkStart w:id="1" w:name="docs-internal-guid-d0b076ac-7fff-9709-c5"/>
            <w:bookmarkEnd w:id="1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me mets à l’ombre : le soleil ne m’atteindra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</w:t>
            </w:r>
            <w:bookmarkStart w:id="2" w:name="docs-internal-guid-3b129147-7fff-d7df-c5"/>
            <w:bookmarkEnd w:id="2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Je me mets à l’ombre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pour que</w:t>
            </w:r>
            <w:r>
              <w:rPr>
                <w:rFonts w:ascii="Times-Roman" w:hAnsi="Times-Roman"/>
                <w:b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soleil ne m’atteigne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3" w:name="docs-internal-guid-8375a3a3-7fff-b701-a2"/>
            <w:bookmarkEnd w:id="3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Des barrières sont installées : le public ne gênera pas les coureurs.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4" w:name="docs-internal-guid-1388df5f-7fff-b548-d8"/>
            <w:bookmarkEnd w:id="4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Les mécaniciens interviennent avec doigté : la voiture ne restera pas une seconde de trop au stand.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5" w:name="docs-internal-guid-3d511154-7fff-f220-3a"/>
            <w:bookmarkEnd w:id="5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J’utilise mon casque audio : mes voisins ne seront pas gênés.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6" w:name="docs-internal-guid-f54e0dc8-7fff-34ef-ac"/>
            <w:bookmarkEnd w:id="6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Elle surveille la cuisson du filet de porc : il ne sera pas trop cuit.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7" w:name="docs-internal-guid-7d845ff3-7fff-2a1a-18"/>
            <w:bookmarkEnd w:id="7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peintre protège les fenêtres : la peinture n’y coulera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8" w:name="docs-internal-guid-0d6d5f36-7fff-f36d-47"/>
            <w:bookmarkEnd w:id="8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lui ai prêté une carte et une boussole : il ne se perdra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9" w:name="docs-internal-guid-59ac02f5-7fff-8fe3-0c"/>
            <w:bookmarkEnd w:id="9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me presse : je ne trouverai pas la boulangerie fermée.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10" w:name="docs-internal-guid-51ecc3fe-7fff-05bb-6b"/>
            <w:bookmarkEnd w:id="10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marche sur la pointe des pieds : le bébé ne se réveillera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11" w:name="docs-internal-guid-b10c48b9-7fff-6cce-0a"/>
            <w:bookmarkEnd w:id="11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berger rentre ses chèvres : elles ne seront pas effrayées par l’orage.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szCs w:val="4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szCs w:val="48"/>
                <w:u w:val="none"/>
              </w:rPr>
            </w:r>
          </w:p>
        </w:tc>
      </w:tr>
    </w:tbl>
    <w:p>
      <w:pPr>
        <w:pStyle w:val="FichesTitre"/>
        <w:rPr/>
      </w:pPr>
      <w:r>
        <w:rPr/>
      </w:r>
    </w:p>
    <w:p>
      <w:pPr>
        <w:pStyle w:val="FichesTitre"/>
        <w:rPr/>
      </w:pPr>
      <w:r>
        <w:rPr/>
      </w:r>
    </w:p>
    <w:p>
      <w:pPr>
        <w:pStyle w:val="FichesTitre"/>
        <w:rPr/>
      </w:pPr>
      <w:r>
        <w:rPr/>
      </w:r>
      <w:r>
        <w:br w:type="page"/>
      </w:r>
    </w:p>
    <w:p>
      <w:pPr>
        <w:pStyle w:val="FichesTitre"/>
        <w:rPr/>
      </w:pPr>
      <w:r>
        <w:rPr/>
        <w:t>Corrigé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8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89"/>
      </w:tblGrid>
      <w:tr>
        <w:trPr>
          <w:trHeight w:val="7941" w:hRule="atLeast"/>
        </w:trPr>
        <w:tc>
          <w:tcPr>
            <w:tcW w:w="9689" w:type="dxa"/>
            <w:tcBorders/>
            <w:vAlign w:val="bottom"/>
          </w:tcPr>
          <w:p>
            <w:pPr>
              <w:pStyle w:val="FichesConsigne"/>
              <w:widowControl w:val="false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> Voici des faits pr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>ésentés 2 par 2. L’un des deux précise le but recherché. Souligne ce but puis rédige deux phrases en utilisant le connecteur indiqu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é 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entre parenthèses. 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(Utilise la 1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  <w:vertAlign w:val="superscript"/>
              </w:rPr>
              <w:t>ère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 personne du singulier du pr</w:t>
            </w:r>
            <w:r>
              <w:rPr>
                <w:b w:val="false"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>ésent de l’indicatif</w:t>
            </w:r>
            <w:r>
              <w:rPr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.</w:t>
            </w: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0" w:leader="none"/>
                <w:tab w:val="left" w:pos="720" w:leader="none"/>
              </w:tabs>
              <w:ind w:left="0" w:right="0" w:hanging="720"/>
              <w:rPr>
                <w:rFonts w:ascii="Liberation Sans" w:hAnsi="Liberation Sans"/>
                <w:b w:val="false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• </w:t>
            </w:r>
            <w:r>
              <w:rPr>
                <w:rFonts w:ascii="Times-Roman" w:hAnsi="Times-Roman"/>
                <w:b w:val="false"/>
                <w:outline w:val="false"/>
                <w:color w:val="177353"/>
                <w:spacing w:val="0"/>
                <w:kern w:val="0"/>
                <w:sz w:val="28"/>
                <w:szCs w:val="28"/>
                <w:u w:val="single"/>
              </w:rPr>
              <w:t>être qualifié</w:t>
            </w: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 -</w:t>
            </w:r>
            <w:r>
              <w:rPr>
                <w:rFonts w:ascii="Times-Roman" w:hAnsi="Times-Roman"/>
                <w:b w:val="false"/>
                <w:outline w:val="false"/>
                <w:color w:val="auto"/>
                <w:spacing w:val="0"/>
                <w:kern w:val="0"/>
                <w:sz w:val="28"/>
                <w:szCs w:val="28"/>
                <w:u w:val="none"/>
              </w:rPr>
              <w:t xml:space="preserve"> s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szCs w:val="28"/>
              </w:rPr>
              <w:t>’entraîner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szCs w:val="28"/>
                <w:u w:val="none"/>
              </w:rPr>
              <w:t>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Je m’entraîne </w:t>
            </w:r>
            <w:r>
              <w:rPr>
                <w:rFonts w:ascii="Times-Roman" w:hAnsi="Times-Roman"/>
                <w:color w:val="177353"/>
                <w:spacing w:val="0"/>
                <w:kern w:val="0"/>
                <w:sz w:val="28"/>
                <w:u w:val="none"/>
              </w:rPr>
              <w:t>pour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 être qualifié.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(afin de) Je m’entraîne </w:t>
            </w:r>
            <w:r>
              <w:rPr>
                <w:rFonts w:ascii="Times-Roman" w:hAnsi="Times-Roman"/>
                <w:color w:val="177353"/>
                <w:spacing w:val="0"/>
                <w:kern w:val="0"/>
                <w:sz w:val="28"/>
                <w:u w:val="none"/>
              </w:rPr>
              <w:t>afin d’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être qualifié. 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venir à Paris – visiter le musée du Louvre 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(en vue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viens à Paris en vue de visiter le musée du Louvre.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(dans le but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viens à Paris dans le but  de visiter le musée du Louvre.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pouvoir rouler en sécurité – vérifier la pression des pneus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vérifie la pression des pneus pour pouvoir rouler en sécurité.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(afin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vérifie la pression des pneus afin de pouvoir rouler en sécurité.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s’approcher sans bruit – te surprendre 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(pour)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m’approche sans bruit pour te surprendre.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(dans le but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m’approche sans bruit dans le but de te surprendre.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>marcher plus vite – être rattrapé par Sophie  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(de crainte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marche plus vite de crainte d’être rattrapé(e) par Sophie.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(de peur de) </w:t>
            </w: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u w:val="none"/>
              </w:rPr>
              <w:t>Je marche plus vite de peur d’être rattrapé(e) par Sophie.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FichesConsigne"/>
              <w:pageBreakBefore/>
              <w:widowControl w:val="false"/>
              <w:tabs>
                <w:tab w:val="clear" w:pos="709"/>
              </w:tabs>
              <w:rPr>
                <w:rFonts w:ascii="Liberation Sans" w:hAnsi="Liberation San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b/>
                <w:bCs/>
                <w:outline w:val="false"/>
                <w:color w:val="auto"/>
                <w:spacing w:val="0"/>
                <w:kern w:val="0"/>
                <w:sz w:val="28"/>
                <w:szCs w:val="28"/>
              </w:rPr>
              <w:t>Tu es sûrement capable de remplacer les deux points (:) par « pour que ».</w:t>
            </w:r>
            <w:r>
              <w:rPr>
                <w:b/>
                <w:outline w:val="false"/>
                <w:color w:val="auto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outline w:val="false"/>
                <w:color w:val="auto"/>
                <w:spacing w:val="0"/>
                <w:kern w:val="0"/>
                <w:sz w:val="28"/>
                <w:szCs w:val="28"/>
              </w:rPr>
              <w:t>(Attention, après « pour que » le verbe doit être au subjonctif.)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0" w:leader="none"/>
                <w:tab w:val="left" w:pos="720" w:leader="none"/>
              </w:tabs>
              <w:ind w:left="0" w:right="0" w:hanging="720"/>
              <w:rPr>
                <w:rFonts w:ascii="Liberation Sans" w:hAnsi="Liberation Sans"/>
                <w:b w:val="false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Liberation Sans" w:hAnsi="Liberation Sans"/>
                <w:b w:val="false"/>
                <w:outline w:val="false"/>
                <w:color w:val="auto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Liberation Serif" w:hAnsi="Liberation Serif"/>
                <w:sz w:val="28"/>
              </w:rPr>
            </w:pPr>
            <w:r>
              <w:rPr>
                <w:rFonts w:ascii="Times-Roman" w:hAnsi="Times-Roman"/>
                <w:b w:val="false"/>
                <w:outline w:val="false"/>
                <w:color w:val="000000"/>
                <w:spacing w:val="0"/>
                <w:kern w:val="0"/>
                <w:sz w:val="28"/>
                <w:szCs w:val="28"/>
                <w:u w:val="none"/>
              </w:rPr>
              <w:t xml:space="preserve">• </w:t>
            </w:r>
            <w:bookmarkStart w:id="12" w:name="docs-internal-guid-d0b076ac-7fff-9709-c5"/>
            <w:bookmarkEnd w:id="12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me mets à l’ombre : le soleil ne m’atteindra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</w:t>
            </w:r>
            <w:bookmarkStart w:id="13" w:name="docs-internal-guid-3b129147-7fff-d7df-c5"/>
            <w:bookmarkEnd w:id="13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Je me mets à l’ombre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pour que</w:t>
            </w:r>
            <w:r>
              <w:rPr>
                <w:rFonts w:ascii="Times-Roman" w:hAnsi="Times-Roman"/>
                <w:b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soleil ne m’atteigne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14" w:name="docs-internal-guid-8375a3a3-7fff-b701-a2"/>
            <w:bookmarkEnd w:id="14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Des barrières sont installées : le public ne gênera pas les coureurs.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Des barrières sont installées pour que le public ne gêne pas les coureurs.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15" w:name="docs-internal-guid-1388df5f-7fff-b548-d8"/>
            <w:bookmarkEnd w:id="15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Les mécaniciens interviennent avec doigté : la voiture ne restera pas une seconde de trop au stand.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Les mécaniciens interviennent avec doigté pour que la voiture ne reste pas une seconde de trop au stand.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16" w:name="docs-internal-guid-3d511154-7fff-f220-3a"/>
            <w:bookmarkEnd w:id="16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J’utilise mon casque audio : mes voisins ne seront pas gênés.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J’utilise mon casque audio pour que mes voisins ne soient pas gênés.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17" w:name="docs-internal-guid-f54e0dc8-7fff-34ef-ac"/>
            <w:bookmarkEnd w:id="17"/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  <w:shd w:fill="auto" w:val="clear"/>
              </w:rPr>
              <w:t>Elle surveille la cuisson du filet de porc : il ne sera pas trop cuit.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ab/>
              <w:t xml:space="preserve">→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Elle surveille la cuisson du filet de porc pour qu’il ne soit pas trop cuit.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color w:val="auto"/>
                <w:spacing w:val="0"/>
                <w:kern w:val="0"/>
                <w:sz w:val="28"/>
                <w:u w:val="none"/>
              </w:rPr>
              <w:t xml:space="preserve">• </w:t>
            </w:r>
            <w:bookmarkStart w:id="18" w:name="docs-internal-guid-7d845ff3-7fff-2a1a-18"/>
            <w:bookmarkEnd w:id="18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peintre protège les fenêtres : la peinture n’y coulera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</w: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peintre protège les fenêtres pour que la peinture n’y coule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19" w:name="docs-internal-guid-0d6d5f36-7fff-f36d-47"/>
            <w:bookmarkEnd w:id="19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lui ai prêté une carte et une boussole : il ne se perdra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</w: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lui ai prêté une carte et une boussole pour qu’il ne se perde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20" w:name="docs-internal-guid-59ac02f5-7fff-8fe3-0c"/>
            <w:bookmarkEnd w:id="20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me presse : je ne trouverai pas la boulangerie fermée.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</w: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me presse pour que je ne trouve pas la boulangerie fermée.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21" w:name="docs-internal-guid-51ecc3fe-7fff-05bb-6b"/>
            <w:bookmarkEnd w:id="21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marche sur la pointe des pieds : le bébé ne se réveillera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</w: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Je marche sur la pointe des pieds pour que le bébé ne se réveille pas.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/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 xml:space="preserve">• </w:t>
            </w:r>
            <w:bookmarkStart w:id="22" w:name="docs-internal-guid-b10c48b9-7fff-6cce-0a"/>
            <w:bookmarkEnd w:id="22"/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berger rentre ses chèvres : elles ne seront pas effrayées par l’orage.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8"/>
                <w:u w:val="none"/>
                <w:effect w:val="none"/>
                <w:shd w:fill="auto" w:val="clear"/>
              </w:rPr>
            </w:pP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ab/>
              <w:t xml:space="preserve">→ </w:t>
            </w:r>
            <w:r>
              <w:rPr>
                <w:rFonts w:ascii="Times-Roman" w:hAnsi="Times-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8466"/>
                <w:spacing w:val="0"/>
                <w:kern w:val="0"/>
                <w:sz w:val="28"/>
                <w:u w:val="none"/>
                <w:effect w:val="none"/>
                <w:shd w:fill="auto" w:val="clear"/>
              </w:rPr>
              <w:t>Le berger rentre ses chèvres pour qu’elles ne soient pas effrayées par l’orage.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9479" w:leader="dot"/>
              </w:tabs>
              <w:spacing w:lineRule="auto" w:line="360" w:before="0" w:after="0"/>
              <w:ind w:left="0" w:right="0" w:hanging="0"/>
              <w:rPr>
                <w:rFonts w:ascii="Times-Roman" w:hAnsi="Times-Roman"/>
                <w:color w:val="158466"/>
                <w:spacing w:val="0"/>
                <w:kern w:val="0"/>
                <w:sz w:val="28"/>
                <w:szCs w:val="48"/>
                <w:u w:val="none"/>
              </w:rPr>
            </w:pPr>
            <w:r>
              <w:rPr>
                <w:rFonts w:ascii="Times-Roman" w:hAnsi="Times-Roman"/>
                <w:color w:val="158466"/>
                <w:spacing w:val="0"/>
                <w:kern w:val="0"/>
                <w:sz w:val="28"/>
                <w:szCs w:val="48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72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pBdr>
        <w:top w:val="single" w:sz="4" w:space="1" w:color="000000"/>
        <w:bottom w:val="single" w:sz="4" w:space="1" w:color="000000"/>
      </w:pBdr>
      <w:tabs>
        <w:tab w:val="clear" w:pos="4819"/>
        <w:tab w:val="clear" w:pos="9638"/>
        <w:tab w:val="center" w:pos="1905" w:leader="none"/>
        <w:tab w:val="right" w:pos="9637" w:leader="none"/>
      </w:tabs>
      <w:jc w:val="left"/>
      <w:rPr/>
    </w:pPr>
    <w:r>
      <w:rPr>
        <w:rFonts w:ascii="Times New Roman" w:hAnsi="Times New Roman"/>
        <w:sz w:val="20"/>
        <w:szCs w:val="20"/>
      </w:rPr>
      <w:t xml:space="preserve">Jean-Luc Madoré – </w:t>
    </w:r>
    <w:hyperlink r:id="rId1">
      <w:r>
        <w:rPr>
          <w:rStyle w:val="LienInternet"/>
          <w:rFonts w:ascii="Times New Roman" w:hAnsi="Times New Roman"/>
          <w:sz w:val="20"/>
          <w:szCs w:val="20"/>
        </w:rPr>
        <w:t>CheminS faisant.fr</w:t>
      </w:r>
    </w:hyperlink>
    <w:r>
      <w:rPr>
        <w:rFonts w:ascii="Times New Roman" w:hAnsi="Times New Roman"/>
        <w:sz w:val="20"/>
        <w:szCs w:val="20"/>
      </w:rPr>
      <w:tab/>
      <w:t>Utiliser les connecteurs logiques de but -1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Caractresdenumrotation">
    <w:name w:val="Caractères de numérotation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FichesObjectif">
    <w:name w:val="Fiches Objectif"/>
    <w:qFormat/>
    <w:pPr>
      <w:widowControl/>
      <w:suppressAutoHyphens w:val="true"/>
      <w:overflowPunct w:val="false"/>
      <w:bidi w:val="0"/>
      <w:spacing w:before="170" w:after="170"/>
      <w:jc w:val="left"/>
    </w:pPr>
    <w:rPr>
      <w:rFonts w:ascii="Verdana" w:hAnsi="Verdana" w:eastAsia="Songti SC" w:cs="Arial Unicode MS"/>
      <w:b/>
      <w:bCs/>
      <w:color w:val="auto"/>
      <w:kern w:val="2"/>
      <w:sz w:val="24"/>
      <w:szCs w:val="24"/>
      <w:lang w:val="fr-FR" w:eastAsia="zh-CN" w:bidi="hi-IN"/>
    </w:rPr>
  </w:style>
  <w:style w:type="paragraph" w:styleId="FichesTitre">
    <w:name w:val="Fiches Titr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Verdana" w:hAnsi="Verdana" w:eastAsia="Songti SC" w:cs="Arial Unicode MS"/>
      <w:b/>
      <w:bCs/>
      <w:color w:val="auto"/>
      <w:kern w:val="2"/>
      <w:sz w:val="48"/>
      <w:szCs w:val="48"/>
      <w:lang w:val="fr-FR" w:eastAsia="zh-CN" w:bidi="hi-IN"/>
    </w:rPr>
  </w:style>
  <w:style w:type="paragraph" w:styleId="FichesRappel">
    <w:name w:val="Fiches Rappel"/>
    <w:qFormat/>
    <w:pPr>
      <w:widowControl/>
      <w:suppressAutoHyphens w:val="true"/>
      <w:overflowPunct w:val="false"/>
      <w:bidi w:val="0"/>
      <w:spacing w:before="0" w:after="57"/>
      <w:ind w:left="0" w:right="0" w:hanging="0"/>
      <w:jc w:val="left"/>
    </w:pPr>
    <w:rPr>
      <w:rFonts w:ascii="Times New Roman" w:hAnsi="Times New Roman" w:eastAsia="Songti SC" w:cs="Arial Unicode MS"/>
      <w:b w:val="false"/>
      <w:bCs w:val="false"/>
      <w:color w:val="auto"/>
      <w:kern w:val="2"/>
      <w:sz w:val="24"/>
      <w:szCs w:val="24"/>
      <w:lang w:val="fr-FR" w:eastAsia="zh-CN" w:bidi="hi-IN"/>
    </w:rPr>
  </w:style>
  <w:style w:type="paragraph" w:styleId="FichesRappelTitre">
    <w:name w:val="Fiches Rappel Titr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Verdana" w:hAnsi="Verdana" w:eastAsia="Songti SC" w:cs="Arial Unicode MS"/>
      <w:b/>
      <w:color w:val="auto"/>
      <w:kern w:val="2"/>
      <w:sz w:val="24"/>
      <w:szCs w:val="24"/>
      <w:lang w:val="fr-FR" w:eastAsia="zh-CN" w:bidi="hi-IN"/>
    </w:rPr>
  </w:style>
  <w:style w:type="paragraph" w:styleId="FichesConsigne">
    <w:name w:val="Fiches Consigne"/>
    <w:qFormat/>
    <w:pPr>
      <w:widowControl/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Liberation Serif" w:hAnsi="Liberation Serif" w:eastAsia="Songti SC" w:cs="Arial Unicode MS"/>
      <w:b/>
      <w:bCs/>
      <w:color w:val="auto"/>
      <w:kern w:val="2"/>
      <w:sz w:val="28"/>
      <w:szCs w:val="28"/>
      <w:lang w:val="fr-FR" w:eastAsia="zh-CN" w:bidi="hi-IN"/>
    </w:rPr>
  </w:style>
  <w:style w:type="paragraph" w:styleId="FichesExercice">
    <w:name w:val="Fiches Exercice"/>
    <w:qFormat/>
    <w:pPr>
      <w:widowControl/>
      <w:suppressAutoHyphens w:val="true"/>
      <w:overflowPunct w:val="false"/>
      <w:bidi w:val="0"/>
      <w:spacing w:lineRule="exact" w:line="454" w:before="0" w:after="0"/>
      <w:ind w:left="397" w:right="0" w:hanging="0"/>
      <w:jc w:val="left"/>
    </w:pPr>
    <w:rPr>
      <w:rFonts w:ascii="Liberation Serif" w:hAnsi="Liberation Serif" w:eastAsia="Songti SC" w:cs="Arial Unicode MS"/>
      <w:b w:val="false"/>
      <w:bCs w:val="false"/>
      <w:color w:val="auto"/>
      <w:kern w:val="2"/>
      <w:sz w:val="24"/>
      <w:szCs w:val="24"/>
      <w:lang w:val="fr-FR" w:eastAsia="zh-CN" w:bidi="hi-IN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FichesExerciceserr">
    <w:name w:val="Fiches Exercice serré"/>
    <w:qFormat/>
    <w:pPr>
      <w:widowControl/>
      <w:suppressAutoHyphens w:val="true"/>
      <w:overflowPunct w:val="false"/>
      <w:bidi w:val="0"/>
      <w:spacing w:lineRule="auto" w:line="240" w:before="0" w:after="0"/>
      <w:ind w:left="397" w:right="0" w:hanging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Fichescadreinvisiblesansmarge">
    <w:name w:val="Fiches cadre invisible sans marg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Cadresansbord">
    <w:name w:val="Cadre sans bo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heminsfaisant.f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LibreOffice/7.3.5.2$MacOSX_X86_64 LibreOffice_project/184fe81b8c8c30d8b5082578aee2fed2ea847c01</Application>
  <AppVersion>15.0000</AppVersion>
  <Pages>4</Pages>
  <Words>968</Words>
  <Characters>4043</Characters>
  <CharactersWithSpaces>5033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2023-02-03T11:27:51Z</dcterms:created>
  <dc:creator>Jean-Luc Madoré</dc:creator>
  <dc:description/>
  <dc:language>fr-FR</dc:language>
  <cp:lastModifiedBy/>
  <dcterms:modified xsi:type="dcterms:W3CDTF">2023-05-30T16:45:09Z</dcterms:modified>
  <cp:revision>12</cp:revision>
  <dc:subject/>
  <dc:title>Utiliser les connecteurs logiques de but - 1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